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 отчислении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статьи </w:t>
      </w:r>
      <w:r>
        <w:rPr>
          <w:rFonts w:hAnsi="Times New Roman" w:cs="Times New Roman"/>
          <w:color w:val="000000"/>
          <w:sz w:val="24"/>
          <w:szCs w:val="24"/>
        </w:rPr>
        <w:t>54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61</w:t>
      </w:r>
      <w:r>
        <w:rPr>
          <w:rFonts w:hAnsi="Times New Roman" w:cs="Times New Roman"/>
          <w:color w:val="000000"/>
          <w:sz w:val="24"/>
          <w:szCs w:val="24"/>
        </w:rPr>
        <w:t xml:space="preserve"> Федерального закона от 29.12.2012 № 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положения об оказании платных образовательных услуг</w:t>
      </w:r>
      <w:r>
        <w:rPr>
          <w:rFonts w:hAnsi="Times New Roman" w:cs="Times New Roman"/>
          <w:color w:val="000000"/>
          <w:sz w:val="24"/>
          <w:szCs w:val="24"/>
        </w:rPr>
        <w:t>,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Отчислить с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обучающегося по дополнительной общеразвивающей программе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направленности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в связи с расторжением договора об оказании платных образовательных услуг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 исключить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 списка обучающихся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дополнительную общеразвивающую программу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направленности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оформить личное дело обучающегося, указанного в пункте 1 настоящего приказа, для передачи в архив;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произвести сверку расчетов с заказчиком по договору об оказании платных образовательных услуг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исполнением приказа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дело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за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a6d70cb9b4849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